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For Media Inquiries Contact </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Wayne Hart, Communications Manager</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Email: </w:t>
      </w:r>
      <w:r w:rsidRPr="005F405C">
        <w:rPr>
          <w:rFonts w:ascii="Arial" w:hAnsi="Arial" w:cs="Arial"/>
          <w:sz w:val="18"/>
        </w:rPr>
        <w:tab/>
        <w:t>whart@makitausa.com</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Phone:</w:t>
      </w:r>
      <w:r w:rsidRPr="005F405C">
        <w:rPr>
          <w:rFonts w:ascii="Arial" w:hAnsi="Arial" w:cs="Arial"/>
          <w:sz w:val="18"/>
        </w:rPr>
        <w:tab/>
        <w:t>(714)522-8088, x4410</w:t>
      </w:r>
    </w:p>
    <w:p w:rsidR="003156EF" w:rsidRPr="005F405C" w:rsidRDefault="003156EF" w:rsidP="003156EF">
      <w:pPr>
        <w:spacing w:after="0" w:line="240" w:lineRule="auto"/>
        <w:jc w:val="both"/>
        <w:rPr>
          <w:rFonts w:ascii="Arial" w:hAnsi="Arial" w:cs="Arial"/>
          <w:sz w:val="18"/>
        </w:rPr>
      </w:pP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For Consumer Inquiries Contact: </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Phone:</w:t>
      </w:r>
      <w:r w:rsidRPr="005F405C">
        <w:rPr>
          <w:rFonts w:ascii="Arial" w:hAnsi="Arial" w:cs="Arial"/>
          <w:sz w:val="18"/>
        </w:rPr>
        <w:tab/>
        <w:t>(800)4-MAKITA</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Website:</w:t>
      </w:r>
      <w:r w:rsidRPr="005F405C">
        <w:rPr>
          <w:rFonts w:ascii="Arial" w:hAnsi="Arial" w:cs="Arial"/>
          <w:sz w:val="18"/>
        </w:rPr>
        <w:tab/>
      </w:r>
      <w:r>
        <w:rPr>
          <w:rFonts w:ascii="Arial" w:hAnsi="Arial" w:cs="Arial"/>
          <w:sz w:val="18"/>
        </w:rPr>
        <w:tab/>
      </w:r>
      <w:r w:rsidRPr="005F405C">
        <w:rPr>
          <w:rFonts w:ascii="Arial" w:hAnsi="Arial" w:cs="Arial"/>
          <w:sz w:val="18"/>
        </w:rPr>
        <w:t>www.makitatools.com</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Facebook:</w:t>
      </w:r>
      <w:r w:rsidRPr="005F405C">
        <w:rPr>
          <w:rFonts w:ascii="Arial" w:hAnsi="Arial" w:cs="Arial"/>
          <w:sz w:val="18"/>
        </w:rPr>
        <w:tab/>
        <w:t>www.facebook.com/makitatoolspage</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Twitter: </w:t>
      </w:r>
      <w:r w:rsidRPr="005F405C">
        <w:rPr>
          <w:rFonts w:ascii="Arial" w:hAnsi="Arial" w:cs="Arial"/>
          <w:sz w:val="18"/>
        </w:rPr>
        <w:tab/>
      </w:r>
      <w:r>
        <w:rPr>
          <w:rFonts w:ascii="Arial" w:hAnsi="Arial" w:cs="Arial"/>
          <w:sz w:val="18"/>
        </w:rPr>
        <w:tab/>
      </w:r>
      <w:r w:rsidRPr="005F405C">
        <w:rPr>
          <w:rFonts w:ascii="Arial" w:hAnsi="Arial" w:cs="Arial"/>
          <w:sz w:val="18"/>
        </w:rPr>
        <w:t>www.twitter.com/makitatools</w:t>
      </w:r>
    </w:p>
    <w:p w:rsidR="003156EF" w:rsidRPr="005F405C" w:rsidRDefault="003156EF" w:rsidP="003156EF">
      <w:pPr>
        <w:spacing w:after="0" w:line="240" w:lineRule="auto"/>
        <w:jc w:val="both"/>
        <w:rPr>
          <w:rFonts w:ascii="Arial" w:hAnsi="Arial" w:cs="Arial"/>
          <w:sz w:val="18"/>
        </w:rPr>
      </w:pP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FOR IMMEDIATE RELEASE</w:t>
      </w:r>
    </w:p>
    <w:p w:rsidR="003156EF" w:rsidRPr="005F405C" w:rsidRDefault="003156EF" w:rsidP="003156EF">
      <w:pPr>
        <w:spacing w:after="0" w:line="240" w:lineRule="auto"/>
        <w:jc w:val="both"/>
        <w:rPr>
          <w:rFonts w:ascii="Arial" w:hAnsi="Arial" w:cs="Arial"/>
          <w:sz w:val="18"/>
        </w:rPr>
      </w:pPr>
    </w:p>
    <w:p w:rsidR="003156EF" w:rsidRDefault="003156EF" w:rsidP="003156EF">
      <w:pPr>
        <w:spacing w:after="0" w:line="240" w:lineRule="auto"/>
        <w:jc w:val="center"/>
        <w:rPr>
          <w:rFonts w:ascii="Arial" w:hAnsi="Arial" w:cs="Arial"/>
          <w:b/>
        </w:rPr>
      </w:pPr>
    </w:p>
    <w:p w:rsidR="004D3B41" w:rsidRPr="004D3B41" w:rsidRDefault="00B53A6C" w:rsidP="004D3B41">
      <w:pPr>
        <w:spacing w:after="0" w:line="240" w:lineRule="auto"/>
        <w:jc w:val="center"/>
        <w:rPr>
          <w:rFonts w:ascii="Arial" w:hAnsi="Arial" w:cs="Arial"/>
          <w:b/>
        </w:rPr>
      </w:pPr>
      <w:r>
        <w:rPr>
          <w:rFonts w:ascii="Arial" w:hAnsi="Arial" w:cs="Arial"/>
          <w:b/>
        </w:rPr>
        <w:t xml:space="preserve">MAKITA GIVES CONTRACTORS NEW </w:t>
      </w:r>
      <w:r w:rsidR="00CD3F91">
        <w:rPr>
          <w:rFonts w:ascii="Arial" w:hAnsi="Arial" w:cs="Arial"/>
          <w:b/>
        </w:rPr>
        <w:t xml:space="preserve">PRECISION </w:t>
      </w:r>
      <w:r w:rsidR="00CD3F91">
        <w:rPr>
          <w:rFonts w:ascii="Arial" w:hAnsi="Arial" w:cs="Arial"/>
          <w:b/>
        </w:rPr>
        <w:br/>
      </w:r>
      <w:r>
        <w:rPr>
          <w:rFonts w:ascii="Arial" w:hAnsi="Arial" w:cs="Arial"/>
          <w:b/>
        </w:rPr>
        <w:t>SOLUTIONS WITH THREE LASER INSTRUMENTS</w:t>
      </w:r>
    </w:p>
    <w:p w:rsidR="004D3B41" w:rsidRPr="004D3B41" w:rsidRDefault="001A52B4" w:rsidP="004D3B41">
      <w:pPr>
        <w:spacing w:after="0" w:line="240" w:lineRule="auto"/>
        <w:jc w:val="center"/>
        <w:rPr>
          <w:rFonts w:ascii="Arial" w:hAnsi="Arial" w:cs="Arial"/>
          <w:b/>
        </w:rPr>
      </w:pPr>
      <w:bookmarkStart w:id="0" w:name="_GoBack"/>
      <w:r>
        <w:rPr>
          <w:rFonts w:ascii="Arial" w:hAnsi="Arial" w:cs="Arial"/>
          <w:b/>
        </w:rPr>
        <w:t>Time-saving</w:t>
      </w:r>
      <w:r w:rsidR="00B53A6C">
        <w:rPr>
          <w:rFonts w:ascii="Arial" w:hAnsi="Arial" w:cs="Arial"/>
          <w:b/>
        </w:rPr>
        <w:t xml:space="preserve"> </w:t>
      </w:r>
      <w:r w:rsidR="00CD3F91">
        <w:rPr>
          <w:rFonts w:ascii="Arial" w:hAnsi="Arial" w:cs="Arial"/>
          <w:b/>
        </w:rPr>
        <w:t xml:space="preserve">laser </w:t>
      </w:r>
      <w:r w:rsidR="00B53A6C">
        <w:rPr>
          <w:rFonts w:ascii="Arial" w:hAnsi="Arial" w:cs="Arial"/>
          <w:b/>
        </w:rPr>
        <w:t xml:space="preserve">instruments </w:t>
      </w:r>
      <w:r w:rsidR="00CD3F91">
        <w:rPr>
          <w:rFonts w:ascii="Arial" w:hAnsi="Arial" w:cs="Arial"/>
          <w:b/>
        </w:rPr>
        <w:t>combine</w:t>
      </w:r>
      <w:r w:rsidR="00B53A6C">
        <w:rPr>
          <w:rFonts w:ascii="Arial" w:hAnsi="Arial" w:cs="Arial"/>
          <w:b/>
        </w:rPr>
        <w:t xml:space="preserve"> </w:t>
      </w:r>
      <w:r>
        <w:rPr>
          <w:rFonts w:ascii="Arial" w:hAnsi="Arial" w:cs="Arial"/>
          <w:b/>
        </w:rPr>
        <w:t xml:space="preserve">precision with </w:t>
      </w:r>
      <w:r w:rsidR="00B53A6C">
        <w:rPr>
          <w:rFonts w:ascii="Arial" w:hAnsi="Arial" w:cs="Arial"/>
          <w:b/>
        </w:rPr>
        <w:t>versatility</w:t>
      </w:r>
      <w:r>
        <w:rPr>
          <w:rFonts w:ascii="Arial" w:hAnsi="Arial" w:cs="Arial"/>
          <w:b/>
        </w:rPr>
        <w:t xml:space="preserve"> and d</w:t>
      </w:r>
      <w:r w:rsidR="00B53A6C">
        <w:rPr>
          <w:rFonts w:ascii="Arial" w:hAnsi="Arial" w:cs="Arial"/>
          <w:b/>
        </w:rPr>
        <w:t>urability</w:t>
      </w:r>
      <w:bookmarkEnd w:id="0"/>
    </w:p>
    <w:p w:rsidR="009C0724" w:rsidRPr="004D3B41" w:rsidRDefault="009C0724" w:rsidP="004D3B41">
      <w:pPr>
        <w:spacing w:after="0" w:line="240" w:lineRule="auto"/>
        <w:jc w:val="both"/>
        <w:rPr>
          <w:rFonts w:ascii="Arial" w:hAnsi="Arial" w:cs="Arial"/>
        </w:rPr>
      </w:pPr>
    </w:p>
    <w:p w:rsidR="00B53A6C" w:rsidRPr="00B53A6C" w:rsidRDefault="00B53A6C" w:rsidP="00B53A6C">
      <w:pPr>
        <w:spacing w:after="0" w:line="240" w:lineRule="auto"/>
        <w:jc w:val="both"/>
        <w:rPr>
          <w:rFonts w:ascii="Arial" w:hAnsi="Arial" w:cs="Arial"/>
        </w:rPr>
      </w:pPr>
      <w:r>
        <w:rPr>
          <w:rFonts w:ascii="Arial" w:hAnsi="Arial" w:cs="Arial"/>
          <w:b/>
        </w:rPr>
        <w:t xml:space="preserve">September </w:t>
      </w:r>
      <w:r w:rsidR="002B7743">
        <w:rPr>
          <w:rFonts w:ascii="Arial" w:hAnsi="Arial" w:cs="Arial"/>
          <w:b/>
        </w:rPr>
        <w:t>2</w:t>
      </w:r>
      <w:r w:rsidR="00D61E15">
        <w:rPr>
          <w:rFonts w:ascii="Arial" w:hAnsi="Arial" w:cs="Arial"/>
          <w:b/>
        </w:rPr>
        <w:t xml:space="preserve">, 2015 </w:t>
      </w:r>
      <w:r w:rsidR="00CE41C7" w:rsidRPr="004D3B41">
        <w:rPr>
          <w:rFonts w:ascii="Arial" w:hAnsi="Arial" w:cs="Arial"/>
          <w:b/>
        </w:rPr>
        <w:t>La Mirada, CA</w:t>
      </w:r>
      <w:r w:rsidR="00CE41C7" w:rsidRPr="004D3B41">
        <w:rPr>
          <w:rFonts w:ascii="Arial" w:hAnsi="Arial" w:cs="Arial"/>
        </w:rPr>
        <w:t xml:space="preserve"> –</w:t>
      </w:r>
      <w:r w:rsidR="001A52B4">
        <w:rPr>
          <w:rFonts w:ascii="Arial" w:hAnsi="Arial" w:cs="Arial"/>
        </w:rPr>
        <w:t xml:space="preserve"> </w:t>
      </w:r>
      <w:r w:rsidRPr="00B53A6C">
        <w:rPr>
          <w:rFonts w:ascii="Arial" w:hAnsi="Arial" w:cs="Arial"/>
        </w:rPr>
        <w:t>Makita® has released three new laser instruments</w:t>
      </w:r>
      <w:r w:rsidR="001A52B4">
        <w:rPr>
          <w:rFonts w:ascii="Arial" w:hAnsi="Arial" w:cs="Arial"/>
        </w:rPr>
        <w:t xml:space="preserve"> engineered for precision and efficiency</w:t>
      </w:r>
      <w:r w:rsidRPr="00B53A6C">
        <w:rPr>
          <w:rFonts w:ascii="Arial" w:hAnsi="Arial" w:cs="Arial"/>
        </w:rPr>
        <w:t xml:space="preserve">: </w:t>
      </w:r>
      <w:r w:rsidR="00CD3F91">
        <w:rPr>
          <w:rFonts w:ascii="Arial" w:hAnsi="Arial" w:cs="Arial"/>
        </w:rPr>
        <w:t xml:space="preserve">the </w:t>
      </w:r>
      <w:r w:rsidRPr="00B53A6C">
        <w:rPr>
          <w:rFonts w:ascii="Arial" w:hAnsi="Arial" w:cs="Arial"/>
        </w:rPr>
        <w:t xml:space="preserve">Self-Leveling Combination Cross-Line/Point Laser (model SK103PZ), </w:t>
      </w:r>
      <w:r w:rsidR="00CD3F91">
        <w:rPr>
          <w:rFonts w:ascii="Arial" w:hAnsi="Arial" w:cs="Arial"/>
        </w:rPr>
        <w:t xml:space="preserve">as well as the </w:t>
      </w:r>
      <w:r w:rsidRPr="00B53A6C">
        <w:rPr>
          <w:rFonts w:ascii="Arial" w:hAnsi="Arial" w:cs="Arial"/>
        </w:rPr>
        <w:t xml:space="preserve">Laser Distance Measure 164’ (LD050P) and Laser Distance Measure 262’ (LD080P).  </w:t>
      </w:r>
    </w:p>
    <w:p w:rsidR="00B53A6C" w:rsidRPr="00B53A6C" w:rsidRDefault="00B53A6C" w:rsidP="00B53A6C">
      <w:pPr>
        <w:spacing w:after="0" w:line="240" w:lineRule="auto"/>
        <w:jc w:val="both"/>
        <w:rPr>
          <w:rFonts w:ascii="Arial" w:hAnsi="Arial" w:cs="Arial"/>
        </w:rPr>
      </w:pPr>
    </w:p>
    <w:p w:rsidR="00B53A6C" w:rsidRDefault="00B53A6C" w:rsidP="00B53A6C">
      <w:pPr>
        <w:spacing w:after="0" w:line="240" w:lineRule="auto"/>
        <w:jc w:val="both"/>
        <w:rPr>
          <w:rFonts w:ascii="Arial" w:hAnsi="Arial" w:cs="Arial"/>
        </w:rPr>
      </w:pPr>
      <w:r w:rsidRPr="00B53A6C">
        <w:rPr>
          <w:rFonts w:ascii="Arial" w:hAnsi="Arial" w:cs="Arial"/>
        </w:rPr>
        <w:t xml:space="preserve">"On jobsites there is a constant effort to raise productivity, and contractors are seeking tools that help them solve problems and make them more efficient in every application," said David Fernandez, Product Manager, </w:t>
      </w:r>
      <w:proofErr w:type="gramStart"/>
      <w:r w:rsidRPr="00B53A6C">
        <w:rPr>
          <w:rFonts w:ascii="Arial" w:hAnsi="Arial" w:cs="Arial"/>
        </w:rPr>
        <w:t>Commercial</w:t>
      </w:r>
      <w:proofErr w:type="gramEnd"/>
      <w:r w:rsidRPr="00B53A6C">
        <w:rPr>
          <w:rFonts w:ascii="Arial" w:hAnsi="Arial" w:cs="Arial"/>
        </w:rPr>
        <w:t xml:space="preserve"> Products. "Now, Makita is giving contractors solutions for various stages of construction with three </w:t>
      </w:r>
      <w:r w:rsidR="002B7743">
        <w:rPr>
          <w:rFonts w:ascii="Arial" w:hAnsi="Arial" w:cs="Arial"/>
        </w:rPr>
        <w:t xml:space="preserve">precision </w:t>
      </w:r>
      <w:r w:rsidRPr="00B53A6C">
        <w:rPr>
          <w:rFonts w:ascii="Arial" w:hAnsi="Arial" w:cs="Arial"/>
        </w:rPr>
        <w:t>laser instruments."</w:t>
      </w:r>
    </w:p>
    <w:p w:rsidR="00B53A6C" w:rsidRPr="00B53A6C" w:rsidRDefault="00B53A6C" w:rsidP="00B53A6C">
      <w:pPr>
        <w:spacing w:after="0" w:line="240" w:lineRule="auto"/>
        <w:jc w:val="both"/>
        <w:rPr>
          <w:rFonts w:ascii="Arial" w:hAnsi="Arial" w:cs="Arial"/>
        </w:rPr>
      </w:pPr>
    </w:p>
    <w:p w:rsidR="00B53A6C" w:rsidRPr="00B53A6C" w:rsidRDefault="00B53A6C" w:rsidP="00B53A6C">
      <w:pPr>
        <w:spacing w:after="0" w:line="240" w:lineRule="auto"/>
        <w:jc w:val="both"/>
        <w:rPr>
          <w:rFonts w:ascii="Arial" w:hAnsi="Arial" w:cs="Arial"/>
          <w:b/>
        </w:rPr>
      </w:pPr>
      <w:r w:rsidRPr="00B53A6C">
        <w:rPr>
          <w:rFonts w:ascii="Arial" w:hAnsi="Arial" w:cs="Arial"/>
          <w:b/>
        </w:rPr>
        <w:t>Makita Self-Leveling Combination Cross-Line/Point Laser (model SK103PZ)</w:t>
      </w:r>
    </w:p>
    <w:p w:rsidR="00C42A17" w:rsidRDefault="00B53A6C" w:rsidP="00B53A6C">
      <w:pPr>
        <w:spacing w:after="0" w:line="240" w:lineRule="auto"/>
        <w:jc w:val="both"/>
        <w:rPr>
          <w:rFonts w:ascii="Arial" w:hAnsi="Arial" w:cs="Arial"/>
        </w:rPr>
      </w:pPr>
      <w:r w:rsidRPr="00B53A6C">
        <w:rPr>
          <w:rFonts w:ascii="Arial" w:hAnsi="Arial" w:cs="Arial"/>
        </w:rPr>
        <w:t>The new SK103PZ gives contractors one instrument for all laser needs within a 50’ distance range requirement. The SK103PZ provides all possible reference lines required in leveling, aligning, plumbing, and squaring applications. The Combination Cross-Line &amp; Point Laser capability of SK103PZ will eliminate the users need to invest in vari</w:t>
      </w:r>
      <w:r w:rsidR="001A52B4">
        <w:rPr>
          <w:rFonts w:ascii="Arial" w:hAnsi="Arial" w:cs="Arial"/>
        </w:rPr>
        <w:t>ous</w:t>
      </w:r>
      <w:r w:rsidRPr="00B53A6C">
        <w:rPr>
          <w:rFonts w:ascii="Arial" w:hAnsi="Arial" w:cs="Arial"/>
        </w:rPr>
        <w:t xml:space="preserve"> multi-directional laser types that would otherwise have to be purchased and handled separately. </w:t>
      </w:r>
    </w:p>
    <w:p w:rsidR="00C42A17" w:rsidRDefault="00C42A17" w:rsidP="00B53A6C">
      <w:pPr>
        <w:spacing w:after="0" w:line="240" w:lineRule="auto"/>
        <w:jc w:val="both"/>
        <w:rPr>
          <w:rFonts w:ascii="Arial" w:hAnsi="Arial" w:cs="Arial"/>
        </w:rPr>
      </w:pPr>
    </w:p>
    <w:p w:rsidR="00B53A6C" w:rsidRPr="00B53A6C" w:rsidRDefault="00B53A6C" w:rsidP="00B53A6C">
      <w:pPr>
        <w:spacing w:after="0" w:line="240" w:lineRule="auto"/>
        <w:jc w:val="both"/>
        <w:rPr>
          <w:rFonts w:ascii="Arial" w:hAnsi="Arial" w:cs="Arial"/>
        </w:rPr>
      </w:pPr>
      <w:r w:rsidRPr="00B53A6C">
        <w:rPr>
          <w:rFonts w:ascii="Arial" w:hAnsi="Arial" w:cs="Arial"/>
        </w:rPr>
        <w:t xml:space="preserve">A key feature is the laser line capacity, and the laser line fan length spans well past the 90 degree point position to provide a 180 degree horizontal line and 120 vertical </w:t>
      </w:r>
      <w:proofErr w:type="gramStart"/>
      <w:r w:rsidRPr="00B53A6C">
        <w:rPr>
          <w:rFonts w:ascii="Arial" w:hAnsi="Arial" w:cs="Arial"/>
        </w:rPr>
        <w:t>line</w:t>
      </w:r>
      <w:proofErr w:type="gramEnd"/>
      <w:r w:rsidRPr="00B53A6C">
        <w:rPr>
          <w:rFonts w:ascii="Arial" w:hAnsi="Arial" w:cs="Arial"/>
        </w:rPr>
        <w:t xml:space="preserve"> for full reference line coverage. Accuracy is vital in the measurement phase of construction, and the SK103PZ has a line and point accuracy of +/- 1/8” error rate at 30'. The SK103PZ also has key durability features including rubber over-molding, laser glass inset, and a pendulum lock to protect the laser diode during storage</w:t>
      </w:r>
      <w:r w:rsidR="001A52B4">
        <w:rPr>
          <w:rFonts w:ascii="Arial" w:hAnsi="Arial" w:cs="Arial"/>
        </w:rPr>
        <w:t xml:space="preserve">. The pendulum lock </w:t>
      </w:r>
      <w:r w:rsidR="00CD3F91">
        <w:rPr>
          <w:rFonts w:ascii="Arial" w:hAnsi="Arial" w:cs="Arial"/>
        </w:rPr>
        <w:t xml:space="preserve">also </w:t>
      </w:r>
      <w:r w:rsidRPr="00B53A6C">
        <w:rPr>
          <w:rFonts w:ascii="Arial" w:hAnsi="Arial" w:cs="Arial"/>
        </w:rPr>
        <w:t>allow</w:t>
      </w:r>
      <w:r w:rsidR="001A52B4">
        <w:rPr>
          <w:rFonts w:ascii="Arial" w:hAnsi="Arial" w:cs="Arial"/>
        </w:rPr>
        <w:t>s</w:t>
      </w:r>
      <w:r w:rsidRPr="00B53A6C">
        <w:rPr>
          <w:rFonts w:ascii="Arial" w:hAnsi="Arial" w:cs="Arial"/>
        </w:rPr>
        <w:t xml:space="preserve"> for sloped applications.</w:t>
      </w:r>
    </w:p>
    <w:p w:rsidR="00B53A6C" w:rsidRPr="00B53A6C" w:rsidRDefault="00B53A6C" w:rsidP="00B53A6C">
      <w:pPr>
        <w:spacing w:after="0" w:line="240" w:lineRule="auto"/>
        <w:jc w:val="both"/>
        <w:rPr>
          <w:rFonts w:ascii="Arial" w:hAnsi="Arial" w:cs="Arial"/>
        </w:rPr>
      </w:pPr>
      <w:r w:rsidRPr="00B53A6C">
        <w:rPr>
          <w:rFonts w:ascii="Arial" w:hAnsi="Arial" w:cs="Arial"/>
        </w:rPr>
        <w:t xml:space="preserve"> </w:t>
      </w:r>
    </w:p>
    <w:p w:rsidR="00B53A6C" w:rsidRPr="00B53A6C" w:rsidRDefault="00B53A6C" w:rsidP="00B53A6C">
      <w:pPr>
        <w:spacing w:after="0" w:line="240" w:lineRule="auto"/>
        <w:jc w:val="both"/>
        <w:rPr>
          <w:rFonts w:ascii="Arial" w:hAnsi="Arial" w:cs="Arial"/>
          <w:b/>
        </w:rPr>
      </w:pPr>
      <w:r w:rsidRPr="00B53A6C">
        <w:rPr>
          <w:rFonts w:ascii="Arial" w:hAnsi="Arial" w:cs="Arial"/>
          <w:b/>
        </w:rPr>
        <w:t>Laser Distance Measure 164’ (LD050P) and Laser Distance Measure 262’ (LD080P)</w:t>
      </w:r>
    </w:p>
    <w:p w:rsidR="00C42A17" w:rsidRDefault="00CD3F91" w:rsidP="00B53A6C">
      <w:pPr>
        <w:spacing w:after="0" w:line="240" w:lineRule="auto"/>
        <w:jc w:val="both"/>
        <w:rPr>
          <w:rFonts w:ascii="Arial" w:hAnsi="Arial" w:cs="Arial"/>
        </w:rPr>
      </w:pPr>
      <w:r>
        <w:rPr>
          <w:rFonts w:ascii="Arial" w:hAnsi="Arial" w:cs="Arial"/>
        </w:rPr>
        <w:t>Makita’s t</w:t>
      </w:r>
      <w:r w:rsidR="00B53A6C" w:rsidRPr="00B53A6C">
        <w:rPr>
          <w:rFonts w:ascii="Arial" w:hAnsi="Arial" w:cs="Arial"/>
        </w:rPr>
        <w:t xml:space="preserve">wo new distance measuring instruments </w:t>
      </w:r>
      <w:r w:rsidR="00C42A17">
        <w:rPr>
          <w:rFonts w:ascii="Arial" w:hAnsi="Arial" w:cs="Arial"/>
        </w:rPr>
        <w:t xml:space="preserve">offer a fast and convenient solution to distance measuring applications that would otherwise require multiple steps to achieve. </w:t>
      </w:r>
      <w:r w:rsidR="009B7643">
        <w:rPr>
          <w:rFonts w:ascii="Arial" w:hAnsi="Arial" w:cs="Arial"/>
        </w:rPr>
        <w:t xml:space="preserve">Compared to conventional tape measuring methods, laser distance measures provide unmatched levels of productivity and sophistication to various measuring applications. </w:t>
      </w:r>
    </w:p>
    <w:p w:rsidR="00C42A17" w:rsidRDefault="00C42A17" w:rsidP="00B53A6C">
      <w:pPr>
        <w:spacing w:after="0" w:line="240" w:lineRule="auto"/>
        <w:jc w:val="both"/>
        <w:rPr>
          <w:rFonts w:ascii="Arial" w:hAnsi="Arial" w:cs="Arial"/>
        </w:rPr>
      </w:pPr>
    </w:p>
    <w:p w:rsidR="009B7643" w:rsidRDefault="00B53A6C" w:rsidP="00B53A6C">
      <w:pPr>
        <w:spacing w:after="0" w:line="240" w:lineRule="auto"/>
        <w:jc w:val="both"/>
        <w:rPr>
          <w:rFonts w:ascii="Arial" w:hAnsi="Arial" w:cs="Arial"/>
        </w:rPr>
      </w:pPr>
      <w:r w:rsidRPr="00B53A6C">
        <w:rPr>
          <w:rFonts w:ascii="Arial" w:hAnsi="Arial" w:cs="Arial"/>
        </w:rPr>
        <w:t>The LD050P has a distance operating range of up to 164’ with an accuracy of +/-</w:t>
      </w:r>
      <w:r w:rsidR="00CD3F91">
        <w:rPr>
          <w:rFonts w:ascii="Arial" w:hAnsi="Arial" w:cs="Arial"/>
        </w:rPr>
        <w:t xml:space="preserve"> </w:t>
      </w:r>
      <w:r w:rsidRPr="00B53A6C">
        <w:rPr>
          <w:rFonts w:ascii="Arial" w:hAnsi="Arial" w:cs="Arial"/>
        </w:rPr>
        <w:t>5/64</w:t>
      </w:r>
      <w:r w:rsidR="00CD3F91">
        <w:rPr>
          <w:rFonts w:ascii="Arial" w:hAnsi="Arial" w:cs="Arial"/>
        </w:rPr>
        <w:t>”</w:t>
      </w:r>
      <w:r w:rsidRPr="00B53A6C">
        <w:rPr>
          <w:rFonts w:ascii="Arial" w:hAnsi="Arial" w:cs="Arial"/>
        </w:rPr>
        <w:t>. It provides both unit standards of measurement and 7 measurement functions</w:t>
      </w:r>
      <w:r w:rsidR="009B7643">
        <w:rPr>
          <w:rFonts w:ascii="Arial" w:hAnsi="Arial" w:cs="Arial"/>
        </w:rPr>
        <w:t>: distance, area, volume, permanent, min/max, add/subtract &amp; Pythagoras (2 point), and Pythagoras (3 point)</w:t>
      </w:r>
      <w:r w:rsidRPr="00B53A6C">
        <w:rPr>
          <w:rFonts w:ascii="Arial" w:hAnsi="Arial" w:cs="Arial"/>
        </w:rPr>
        <w:t xml:space="preserve">. </w:t>
      </w:r>
    </w:p>
    <w:p w:rsidR="001A52B4" w:rsidRDefault="001A52B4" w:rsidP="00B53A6C">
      <w:pPr>
        <w:spacing w:after="0" w:line="240" w:lineRule="auto"/>
        <w:jc w:val="both"/>
        <w:rPr>
          <w:rFonts w:ascii="Arial" w:hAnsi="Arial" w:cs="Arial"/>
        </w:rPr>
      </w:pPr>
    </w:p>
    <w:p w:rsidR="00CE41C7" w:rsidRPr="004D3B41" w:rsidRDefault="00B53A6C" w:rsidP="00B53A6C">
      <w:pPr>
        <w:spacing w:after="0" w:line="240" w:lineRule="auto"/>
        <w:jc w:val="both"/>
        <w:rPr>
          <w:rFonts w:ascii="Arial" w:hAnsi="Arial" w:cs="Arial"/>
        </w:rPr>
      </w:pPr>
      <w:r w:rsidRPr="00B53A6C">
        <w:rPr>
          <w:rFonts w:ascii="Arial" w:hAnsi="Arial" w:cs="Arial"/>
        </w:rPr>
        <w:lastRenderedPageBreak/>
        <w:t>The LD080P has a distance operating range of 262’ with an accuracy of +/- 1/16”, with both unit standards of measurement</w:t>
      </w:r>
      <w:r w:rsidR="009B7643">
        <w:rPr>
          <w:rFonts w:ascii="Arial" w:hAnsi="Arial" w:cs="Arial"/>
        </w:rPr>
        <w:t xml:space="preserve">. In addition to the 7 </w:t>
      </w:r>
      <w:r w:rsidRPr="00B53A6C">
        <w:rPr>
          <w:rFonts w:ascii="Arial" w:hAnsi="Arial" w:cs="Arial"/>
        </w:rPr>
        <w:t xml:space="preserve">measurement functions </w:t>
      </w:r>
      <w:r w:rsidR="009B7643">
        <w:rPr>
          <w:rFonts w:ascii="Arial" w:hAnsi="Arial" w:cs="Arial"/>
        </w:rPr>
        <w:t xml:space="preserve">of the LD050P, the LD080P also offers stake-out and Pythagoras (partial height) </w:t>
      </w:r>
      <w:r w:rsidRPr="00B53A6C">
        <w:rPr>
          <w:rFonts w:ascii="Arial" w:hAnsi="Arial" w:cs="Arial"/>
        </w:rPr>
        <w:t xml:space="preserve">for </w:t>
      </w:r>
      <w:r w:rsidR="009B7643">
        <w:rPr>
          <w:rFonts w:ascii="Arial" w:hAnsi="Arial" w:cs="Arial"/>
        </w:rPr>
        <w:t xml:space="preserve">increased </w:t>
      </w:r>
      <w:r w:rsidRPr="00B53A6C">
        <w:rPr>
          <w:rFonts w:ascii="Arial" w:hAnsi="Arial" w:cs="Arial"/>
        </w:rPr>
        <w:t>versatility.</w:t>
      </w:r>
      <w:r w:rsidR="00CD3F91">
        <w:rPr>
          <w:rFonts w:ascii="Arial" w:hAnsi="Arial" w:cs="Arial"/>
        </w:rPr>
        <w:t xml:space="preserve"> </w:t>
      </w:r>
      <w:r w:rsidRPr="00B53A6C">
        <w:rPr>
          <w:rFonts w:ascii="Arial" w:hAnsi="Arial" w:cs="Arial"/>
        </w:rPr>
        <w:t>Both measurement tools are equipped with an industry standard Type 635nm/Class II Laser and will provide up to 5,000 hours of run time on a single charge (AAA batteries sold separately).</w:t>
      </w:r>
      <w:r w:rsidR="00CE41C7" w:rsidRPr="004D3B41">
        <w:rPr>
          <w:rFonts w:ascii="Arial" w:hAnsi="Arial" w:cs="Arial"/>
        </w:rPr>
        <w:t>.</w:t>
      </w:r>
    </w:p>
    <w:p w:rsidR="004D3B41" w:rsidRPr="004D3B41" w:rsidRDefault="004D3B41" w:rsidP="00404FF5">
      <w:pPr>
        <w:spacing w:after="0" w:line="240" w:lineRule="auto"/>
        <w:ind w:right="-360"/>
        <w:jc w:val="both"/>
        <w:rPr>
          <w:rFonts w:ascii="Arial" w:hAnsi="Arial" w:cs="Arial"/>
          <w:color w:val="000000"/>
        </w:rPr>
      </w:pPr>
    </w:p>
    <w:p w:rsidR="009C0724" w:rsidRPr="00344095" w:rsidRDefault="009C0724" w:rsidP="004D3B41">
      <w:pPr>
        <w:spacing w:after="0" w:line="240" w:lineRule="auto"/>
        <w:jc w:val="center"/>
        <w:rPr>
          <w:rFonts w:ascii="Arial" w:hAnsi="Arial" w:cs="Arial"/>
          <w:b/>
        </w:rPr>
      </w:pPr>
      <w:r w:rsidRPr="00344095">
        <w:rPr>
          <w:rFonts w:ascii="Arial" w:hAnsi="Arial" w:cs="Arial"/>
          <w:b/>
        </w:rPr>
        <w:t>Specifications</w:t>
      </w:r>
    </w:p>
    <w:tbl>
      <w:tblPr>
        <w:tblW w:w="5400" w:type="dxa"/>
        <w:tblInd w:w="8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00"/>
        <w:gridCol w:w="3600"/>
      </w:tblGrid>
      <w:tr w:rsidR="00404FF5" w:rsidRPr="002B7743" w:rsidTr="00820429">
        <w:trPr>
          <w:trHeight w:val="255"/>
        </w:trPr>
        <w:tc>
          <w:tcPr>
            <w:tcW w:w="1800" w:type="dxa"/>
            <w:tcBorders>
              <w:top w:val="single" w:sz="4" w:space="0" w:color="auto"/>
            </w:tcBorders>
            <w:noWrap/>
            <w:tcMar>
              <w:top w:w="14" w:type="dxa"/>
              <w:left w:w="29" w:type="dxa"/>
              <w:bottom w:w="14" w:type="dxa"/>
              <w:right w:w="29" w:type="dxa"/>
            </w:tcMar>
            <w:vAlign w:val="center"/>
          </w:tcPr>
          <w:p w:rsidR="00404FF5" w:rsidRPr="002B7743" w:rsidRDefault="00404FF5" w:rsidP="00820429">
            <w:pPr>
              <w:spacing w:after="0" w:line="240" w:lineRule="auto"/>
              <w:rPr>
                <w:rFonts w:ascii="Arial" w:eastAsia="Arial Unicode MS" w:hAnsi="Arial" w:cs="Arial"/>
                <w:sz w:val="16"/>
                <w:szCs w:val="16"/>
              </w:rPr>
            </w:pPr>
          </w:p>
        </w:tc>
        <w:tc>
          <w:tcPr>
            <w:tcW w:w="3600" w:type="dxa"/>
            <w:tcBorders>
              <w:top w:val="single" w:sz="4" w:space="0" w:color="auto"/>
            </w:tcBorders>
            <w:vAlign w:val="center"/>
          </w:tcPr>
          <w:p w:rsidR="00404FF5" w:rsidRPr="002B7743" w:rsidRDefault="002B7743" w:rsidP="00820429">
            <w:pPr>
              <w:spacing w:after="0" w:line="240" w:lineRule="auto"/>
              <w:jc w:val="center"/>
              <w:rPr>
                <w:rFonts w:ascii="Arial" w:hAnsi="Arial" w:cs="Arial"/>
                <w:b/>
                <w:sz w:val="16"/>
                <w:szCs w:val="16"/>
              </w:rPr>
            </w:pPr>
            <w:r w:rsidRPr="002B7743">
              <w:rPr>
                <w:rFonts w:ascii="Arial" w:hAnsi="Arial" w:cs="Arial"/>
                <w:b/>
                <w:sz w:val="16"/>
                <w:szCs w:val="16"/>
              </w:rPr>
              <w:t>SK103</w:t>
            </w:r>
            <w:r>
              <w:rPr>
                <w:rFonts w:ascii="Arial" w:hAnsi="Arial" w:cs="Arial"/>
                <w:b/>
                <w:sz w:val="16"/>
                <w:szCs w:val="16"/>
              </w:rPr>
              <w:t>PZ</w:t>
            </w:r>
          </w:p>
        </w:tc>
      </w:tr>
      <w:tr w:rsidR="00404FF5" w:rsidRPr="002B7743" w:rsidTr="00820429">
        <w:trPr>
          <w:trHeight w:val="255"/>
        </w:trPr>
        <w:tc>
          <w:tcPr>
            <w:tcW w:w="1800" w:type="dxa"/>
            <w:tcBorders>
              <w:top w:val="single" w:sz="4" w:space="0" w:color="auto"/>
            </w:tcBorders>
            <w:noWrap/>
            <w:tcMar>
              <w:top w:w="14" w:type="dxa"/>
              <w:left w:w="29" w:type="dxa"/>
              <w:bottom w:w="14" w:type="dxa"/>
              <w:right w:w="29" w:type="dxa"/>
            </w:tcMar>
            <w:vAlign w:val="center"/>
          </w:tcPr>
          <w:p w:rsidR="00404FF5" w:rsidRPr="002B7743" w:rsidRDefault="00404FF5" w:rsidP="00820429">
            <w:pPr>
              <w:spacing w:after="0" w:line="240" w:lineRule="auto"/>
              <w:rPr>
                <w:rFonts w:ascii="Arial" w:eastAsia="Arial Unicode MS" w:hAnsi="Arial" w:cs="Arial"/>
                <w:sz w:val="16"/>
                <w:szCs w:val="16"/>
              </w:rPr>
            </w:pPr>
            <w:r w:rsidRPr="002B7743">
              <w:rPr>
                <w:rFonts w:ascii="Arial" w:eastAsia="Arial Unicode MS" w:hAnsi="Arial" w:cs="Arial"/>
                <w:sz w:val="16"/>
                <w:szCs w:val="16"/>
              </w:rPr>
              <w:t>Description</w:t>
            </w:r>
          </w:p>
        </w:tc>
        <w:tc>
          <w:tcPr>
            <w:tcW w:w="3600" w:type="dxa"/>
            <w:tcBorders>
              <w:top w:val="single" w:sz="4" w:space="0" w:color="auto"/>
            </w:tcBorders>
            <w:vAlign w:val="center"/>
          </w:tcPr>
          <w:p w:rsidR="00404FF5" w:rsidRPr="002B7743" w:rsidRDefault="002B7743" w:rsidP="00820429">
            <w:pPr>
              <w:spacing w:after="0" w:line="240" w:lineRule="auto"/>
              <w:jc w:val="center"/>
              <w:rPr>
                <w:rFonts w:ascii="Arial" w:hAnsi="Arial" w:cs="Arial"/>
                <w:b/>
                <w:sz w:val="16"/>
                <w:szCs w:val="16"/>
              </w:rPr>
            </w:pPr>
            <w:r w:rsidRPr="002B7743">
              <w:rPr>
                <w:rFonts w:ascii="Arial" w:hAnsi="Arial" w:cs="Arial"/>
                <w:b/>
                <w:sz w:val="16"/>
                <w:szCs w:val="16"/>
              </w:rPr>
              <w:t xml:space="preserve">Self-Leveling Combination </w:t>
            </w:r>
            <w:r w:rsidRPr="002B7743">
              <w:rPr>
                <w:rFonts w:ascii="Arial" w:hAnsi="Arial" w:cs="Arial"/>
                <w:b/>
                <w:sz w:val="16"/>
                <w:szCs w:val="16"/>
              </w:rPr>
              <w:br/>
              <w:t>Cross-Line/Point Laser</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820429" w:rsidP="00820429">
            <w:pPr>
              <w:pStyle w:val="NormalWeb"/>
              <w:rPr>
                <w:rFonts w:ascii="Arial" w:hAnsi="Arial" w:cs="Arial"/>
                <w:sz w:val="16"/>
                <w:szCs w:val="16"/>
              </w:rPr>
            </w:pPr>
            <w:r>
              <w:rPr>
                <w:rFonts w:ascii="Arial" w:hAnsi="Arial" w:cs="Arial"/>
                <w:sz w:val="16"/>
                <w:szCs w:val="16"/>
              </w:rPr>
              <w:t>Laser diode</w:t>
            </w:r>
          </w:p>
        </w:tc>
        <w:tc>
          <w:tcPr>
            <w:tcW w:w="3600" w:type="dxa"/>
            <w:vAlign w:val="center"/>
          </w:tcPr>
          <w:p w:rsidR="002B7743" w:rsidRPr="002B7743" w:rsidRDefault="00820429" w:rsidP="00820429">
            <w:pPr>
              <w:spacing w:after="0" w:line="240" w:lineRule="auto"/>
              <w:jc w:val="center"/>
              <w:rPr>
                <w:rFonts w:ascii="Arial" w:hAnsi="Arial" w:cs="Arial"/>
                <w:sz w:val="16"/>
                <w:szCs w:val="16"/>
              </w:rPr>
            </w:pPr>
            <w:r>
              <w:rPr>
                <w:rFonts w:ascii="Arial" w:hAnsi="Arial" w:cs="Arial"/>
                <w:sz w:val="16"/>
                <w:szCs w:val="16"/>
              </w:rPr>
              <w:t>635nm, Class II</w:t>
            </w:r>
          </w:p>
        </w:tc>
      </w:tr>
      <w:tr w:rsidR="00820429" w:rsidRPr="002B7743" w:rsidTr="00820429">
        <w:trPr>
          <w:trHeight w:val="255"/>
        </w:trPr>
        <w:tc>
          <w:tcPr>
            <w:tcW w:w="1800" w:type="dxa"/>
            <w:noWrap/>
            <w:tcMar>
              <w:top w:w="14" w:type="dxa"/>
              <w:left w:w="29" w:type="dxa"/>
              <w:bottom w:w="14" w:type="dxa"/>
              <w:right w:w="29" w:type="dxa"/>
            </w:tcMar>
            <w:vAlign w:val="center"/>
          </w:tcPr>
          <w:p w:rsidR="00820429" w:rsidRPr="002B7743" w:rsidRDefault="00820429" w:rsidP="00820429">
            <w:pPr>
              <w:pStyle w:val="NormalWeb"/>
              <w:rPr>
                <w:rFonts w:ascii="Arial" w:hAnsi="Arial" w:cs="Arial"/>
                <w:sz w:val="16"/>
                <w:szCs w:val="16"/>
              </w:rPr>
            </w:pPr>
            <w:r w:rsidRPr="002B7743">
              <w:rPr>
                <w:rFonts w:ascii="Arial" w:hAnsi="Arial" w:cs="Arial"/>
                <w:sz w:val="16"/>
                <w:szCs w:val="16"/>
              </w:rPr>
              <w:t>Working range (line/beam)</w:t>
            </w:r>
          </w:p>
        </w:tc>
        <w:tc>
          <w:tcPr>
            <w:tcW w:w="3600" w:type="dxa"/>
            <w:vAlign w:val="center"/>
          </w:tcPr>
          <w:p w:rsidR="00820429" w:rsidRPr="002B7743" w:rsidRDefault="00820429" w:rsidP="00820429">
            <w:pPr>
              <w:spacing w:after="0" w:line="240" w:lineRule="auto"/>
              <w:jc w:val="center"/>
              <w:rPr>
                <w:rFonts w:ascii="Arial" w:hAnsi="Arial" w:cs="Arial"/>
                <w:sz w:val="16"/>
                <w:szCs w:val="16"/>
              </w:rPr>
            </w:pPr>
            <w:r w:rsidRPr="002B7743">
              <w:rPr>
                <w:rFonts w:ascii="Arial" w:hAnsi="Arial" w:cs="Arial"/>
                <w:sz w:val="16"/>
                <w:szCs w:val="16"/>
              </w:rPr>
              <w:t>30’/100’</w:t>
            </w:r>
          </w:p>
        </w:tc>
      </w:tr>
      <w:tr w:rsidR="00820429" w:rsidRPr="002B7743" w:rsidTr="00820429">
        <w:trPr>
          <w:trHeight w:val="255"/>
        </w:trPr>
        <w:tc>
          <w:tcPr>
            <w:tcW w:w="1800" w:type="dxa"/>
            <w:noWrap/>
            <w:tcMar>
              <w:top w:w="14" w:type="dxa"/>
              <w:left w:w="29" w:type="dxa"/>
              <w:bottom w:w="14" w:type="dxa"/>
              <w:right w:w="29" w:type="dxa"/>
            </w:tcMar>
            <w:vAlign w:val="center"/>
          </w:tcPr>
          <w:p w:rsidR="00820429" w:rsidRPr="002B7743" w:rsidRDefault="00820429" w:rsidP="00820429">
            <w:pPr>
              <w:pStyle w:val="NormalWeb"/>
              <w:rPr>
                <w:rFonts w:ascii="Arial" w:hAnsi="Arial" w:cs="Arial"/>
                <w:sz w:val="16"/>
                <w:szCs w:val="16"/>
              </w:rPr>
            </w:pPr>
          </w:p>
        </w:tc>
        <w:tc>
          <w:tcPr>
            <w:tcW w:w="3600" w:type="dxa"/>
            <w:vAlign w:val="center"/>
          </w:tcPr>
          <w:p w:rsidR="00820429" w:rsidRPr="002B7743" w:rsidRDefault="00820429" w:rsidP="00820429">
            <w:pPr>
              <w:spacing w:after="0" w:line="240" w:lineRule="auto"/>
              <w:jc w:val="center"/>
              <w:rPr>
                <w:rFonts w:ascii="Arial" w:hAnsi="Arial" w:cs="Arial"/>
                <w:sz w:val="16"/>
                <w:szCs w:val="16"/>
              </w:rPr>
            </w:pP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Line accuracy</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1/8” at 30’</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Point accuracy</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1/8” at 30’</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Leveling range</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+/- 4°</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Power supply</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3 AA batteries</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Operating time</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10 hours</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Operating temperature</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50° - 102° F</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Storage temperature</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-68° - 158° F</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Debris resistance</w:t>
            </w:r>
          </w:p>
        </w:tc>
        <w:tc>
          <w:tcPr>
            <w:tcW w:w="3600" w:type="dxa"/>
            <w:vAlign w:val="center"/>
          </w:tcPr>
          <w:p w:rsidR="002B7743" w:rsidRPr="002B7743" w:rsidRDefault="002B7743" w:rsidP="00820429">
            <w:pPr>
              <w:pStyle w:val="NormalWeb"/>
              <w:jc w:val="center"/>
              <w:rPr>
                <w:rFonts w:ascii="Arial" w:hAnsi="Arial" w:cs="Arial"/>
                <w:sz w:val="16"/>
                <w:szCs w:val="16"/>
              </w:rPr>
            </w:pPr>
            <w:r w:rsidRPr="002B7743">
              <w:rPr>
                <w:rFonts w:ascii="Arial" w:hAnsi="Arial" w:cs="Arial"/>
                <w:sz w:val="16"/>
                <w:szCs w:val="16"/>
              </w:rPr>
              <w:t>IP54 rating</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Dimensions</w:t>
            </w:r>
          </w:p>
        </w:tc>
        <w:tc>
          <w:tcPr>
            <w:tcW w:w="3600" w:type="dxa"/>
            <w:vAlign w:val="center"/>
          </w:tcPr>
          <w:p w:rsidR="002B7743" w:rsidRPr="002B7743" w:rsidRDefault="002B7743" w:rsidP="00820429">
            <w:pPr>
              <w:pStyle w:val="NormalWeb"/>
              <w:jc w:val="center"/>
              <w:rPr>
                <w:rFonts w:ascii="Arial" w:hAnsi="Arial" w:cs="Arial"/>
                <w:sz w:val="16"/>
                <w:szCs w:val="16"/>
              </w:rPr>
            </w:pPr>
            <w:r w:rsidRPr="002B7743">
              <w:rPr>
                <w:rFonts w:ascii="Arial" w:hAnsi="Arial" w:cs="Arial"/>
                <w:sz w:val="16"/>
                <w:szCs w:val="16"/>
              </w:rPr>
              <w:t>4.6” x 2.83” x 4.37”</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Net Weight</w:t>
            </w:r>
          </w:p>
        </w:tc>
        <w:tc>
          <w:tcPr>
            <w:tcW w:w="3600" w:type="dxa"/>
            <w:vAlign w:val="center"/>
          </w:tcPr>
          <w:p w:rsidR="002B7743" w:rsidRPr="002B7743" w:rsidRDefault="002B7743" w:rsidP="00820429">
            <w:pPr>
              <w:pStyle w:val="NormalWeb"/>
              <w:jc w:val="center"/>
              <w:rPr>
                <w:rFonts w:ascii="Arial" w:hAnsi="Arial" w:cs="Arial"/>
                <w:sz w:val="16"/>
                <w:szCs w:val="16"/>
              </w:rPr>
            </w:pPr>
            <w:r w:rsidRPr="002B7743">
              <w:rPr>
                <w:rFonts w:ascii="Arial" w:hAnsi="Arial" w:cs="Arial"/>
                <w:sz w:val="16"/>
                <w:szCs w:val="16"/>
              </w:rPr>
              <w:t>1.04 lbs.</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 xml:space="preserve">Includes </w:t>
            </w:r>
          </w:p>
        </w:tc>
        <w:tc>
          <w:tcPr>
            <w:tcW w:w="3600" w:type="dxa"/>
            <w:vAlign w:val="center"/>
          </w:tcPr>
          <w:p w:rsidR="002B7743" w:rsidRPr="002B7743" w:rsidRDefault="002B7743" w:rsidP="00820429">
            <w:pPr>
              <w:pStyle w:val="NormalWeb"/>
              <w:jc w:val="center"/>
              <w:rPr>
                <w:rFonts w:ascii="Arial" w:hAnsi="Arial" w:cs="Arial"/>
                <w:sz w:val="16"/>
                <w:szCs w:val="16"/>
              </w:rPr>
            </w:pPr>
            <w:r w:rsidRPr="002B7743">
              <w:rPr>
                <w:rFonts w:ascii="Arial" w:hAnsi="Arial" w:cs="Arial"/>
                <w:sz w:val="16"/>
                <w:szCs w:val="16"/>
              </w:rPr>
              <w:t xml:space="preserve">Instrument, Magnetic Bracket, </w:t>
            </w:r>
            <w:r w:rsidR="00CD3F91">
              <w:rPr>
                <w:rFonts w:ascii="Arial" w:hAnsi="Arial" w:cs="Arial"/>
                <w:sz w:val="16"/>
                <w:szCs w:val="16"/>
              </w:rPr>
              <w:br/>
            </w:r>
            <w:r w:rsidRPr="002B7743">
              <w:rPr>
                <w:rFonts w:ascii="Arial" w:hAnsi="Arial" w:cs="Arial"/>
                <w:sz w:val="16"/>
                <w:szCs w:val="16"/>
              </w:rPr>
              <w:t xml:space="preserve">Target </w:t>
            </w:r>
            <w:r w:rsidR="00CD3F91">
              <w:rPr>
                <w:rFonts w:ascii="Arial" w:hAnsi="Arial" w:cs="Arial"/>
                <w:sz w:val="16"/>
                <w:szCs w:val="16"/>
              </w:rPr>
              <w:t>Card</w:t>
            </w:r>
            <w:r w:rsidRPr="002B7743">
              <w:rPr>
                <w:rFonts w:ascii="Arial" w:hAnsi="Arial" w:cs="Arial"/>
                <w:sz w:val="16"/>
                <w:szCs w:val="16"/>
              </w:rPr>
              <w:t>, Pouch, Strap</w:t>
            </w:r>
          </w:p>
        </w:tc>
      </w:tr>
    </w:tbl>
    <w:p w:rsidR="00404FF5" w:rsidRPr="002B7743" w:rsidRDefault="00404FF5" w:rsidP="00404FF5">
      <w:pPr>
        <w:spacing w:after="0" w:line="240" w:lineRule="auto"/>
        <w:rPr>
          <w:rFonts w:ascii="Arial" w:hAnsi="Arial" w:cs="Arial"/>
          <w:b/>
          <w:sz w:val="16"/>
          <w:szCs w:val="16"/>
        </w:rPr>
      </w:pPr>
    </w:p>
    <w:tbl>
      <w:tblPr>
        <w:tblW w:w="9000" w:type="dxa"/>
        <w:tblInd w:w="8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00"/>
        <w:gridCol w:w="3600"/>
        <w:gridCol w:w="3600"/>
      </w:tblGrid>
      <w:tr w:rsidR="00B53A6C" w:rsidRPr="002B7743" w:rsidTr="00820429">
        <w:trPr>
          <w:trHeight w:val="255"/>
        </w:trPr>
        <w:tc>
          <w:tcPr>
            <w:tcW w:w="1800" w:type="dxa"/>
            <w:tcBorders>
              <w:top w:val="single" w:sz="4" w:space="0" w:color="auto"/>
            </w:tcBorders>
            <w:noWrap/>
            <w:tcMar>
              <w:top w:w="14" w:type="dxa"/>
              <w:left w:w="29" w:type="dxa"/>
              <w:bottom w:w="14" w:type="dxa"/>
              <w:right w:w="29" w:type="dxa"/>
            </w:tcMar>
            <w:vAlign w:val="center"/>
          </w:tcPr>
          <w:p w:rsidR="00B53A6C" w:rsidRPr="002B7743" w:rsidRDefault="00B53A6C" w:rsidP="00820429">
            <w:pPr>
              <w:spacing w:after="0" w:line="240" w:lineRule="auto"/>
              <w:jc w:val="center"/>
              <w:rPr>
                <w:rFonts w:ascii="Arial" w:eastAsia="Arial Unicode MS" w:hAnsi="Arial" w:cs="Arial"/>
                <w:sz w:val="16"/>
                <w:szCs w:val="16"/>
              </w:rPr>
            </w:pPr>
          </w:p>
        </w:tc>
        <w:tc>
          <w:tcPr>
            <w:tcW w:w="3600" w:type="dxa"/>
            <w:tcBorders>
              <w:top w:val="single" w:sz="4" w:space="0" w:color="auto"/>
            </w:tcBorders>
            <w:vAlign w:val="center"/>
          </w:tcPr>
          <w:p w:rsidR="00B53A6C" w:rsidRPr="002B7743" w:rsidRDefault="00C42A17" w:rsidP="00820429">
            <w:pPr>
              <w:spacing w:after="0" w:line="240" w:lineRule="auto"/>
              <w:jc w:val="center"/>
              <w:rPr>
                <w:rFonts w:ascii="Arial" w:hAnsi="Arial" w:cs="Arial"/>
                <w:b/>
                <w:sz w:val="16"/>
                <w:szCs w:val="16"/>
              </w:rPr>
            </w:pPr>
            <w:r w:rsidRPr="002B7743">
              <w:rPr>
                <w:rFonts w:ascii="Arial" w:hAnsi="Arial" w:cs="Arial"/>
                <w:b/>
                <w:sz w:val="16"/>
                <w:szCs w:val="16"/>
              </w:rPr>
              <w:t>LD050P</w:t>
            </w:r>
          </w:p>
        </w:tc>
        <w:tc>
          <w:tcPr>
            <w:tcW w:w="3600" w:type="dxa"/>
            <w:tcBorders>
              <w:top w:val="single" w:sz="4" w:space="0" w:color="auto"/>
            </w:tcBorders>
            <w:vAlign w:val="center"/>
          </w:tcPr>
          <w:p w:rsidR="00B53A6C" w:rsidRPr="002B7743" w:rsidRDefault="00C42A17" w:rsidP="00820429">
            <w:pPr>
              <w:spacing w:after="0" w:line="240" w:lineRule="auto"/>
              <w:jc w:val="center"/>
              <w:rPr>
                <w:rFonts w:ascii="Arial" w:hAnsi="Arial" w:cs="Arial"/>
                <w:b/>
                <w:sz w:val="16"/>
                <w:szCs w:val="16"/>
              </w:rPr>
            </w:pPr>
            <w:r w:rsidRPr="002B7743">
              <w:rPr>
                <w:rFonts w:ascii="Arial" w:hAnsi="Arial" w:cs="Arial"/>
                <w:b/>
                <w:sz w:val="16"/>
                <w:szCs w:val="16"/>
              </w:rPr>
              <w:t>LD080P</w:t>
            </w:r>
          </w:p>
        </w:tc>
      </w:tr>
      <w:tr w:rsidR="00B53A6C" w:rsidRPr="002B7743" w:rsidTr="00820429">
        <w:trPr>
          <w:trHeight w:val="255"/>
        </w:trPr>
        <w:tc>
          <w:tcPr>
            <w:tcW w:w="1800" w:type="dxa"/>
            <w:tcBorders>
              <w:top w:val="single" w:sz="4" w:space="0" w:color="auto"/>
            </w:tcBorders>
            <w:noWrap/>
            <w:tcMar>
              <w:top w:w="14" w:type="dxa"/>
              <w:left w:w="29" w:type="dxa"/>
              <w:bottom w:w="14" w:type="dxa"/>
              <w:right w:w="29" w:type="dxa"/>
            </w:tcMar>
            <w:vAlign w:val="center"/>
          </w:tcPr>
          <w:p w:rsidR="00B53A6C" w:rsidRPr="002B7743" w:rsidRDefault="00B53A6C" w:rsidP="00820429">
            <w:pPr>
              <w:spacing w:after="0" w:line="240" w:lineRule="auto"/>
              <w:rPr>
                <w:rFonts w:ascii="Arial" w:eastAsia="Arial Unicode MS" w:hAnsi="Arial" w:cs="Arial"/>
                <w:sz w:val="16"/>
                <w:szCs w:val="16"/>
              </w:rPr>
            </w:pPr>
            <w:r w:rsidRPr="002B7743">
              <w:rPr>
                <w:rFonts w:ascii="Arial" w:eastAsia="Arial Unicode MS" w:hAnsi="Arial" w:cs="Arial"/>
                <w:sz w:val="16"/>
                <w:szCs w:val="16"/>
              </w:rPr>
              <w:t>Description</w:t>
            </w:r>
          </w:p>
        </w:tc>
        <w:tc>
          <w:tcPr>
            <w:tcW w:w="3600" w:type="dxa"/>
            <w:tcBorders>
              <w:top w:val="single" w:sz="4" w:space="0" w:color="auto"/>
            </w:tcBorders>
            <w:vAlign w:val="center"/>
          </w:tcPr>
          <w:p w:rsidR="00B53A6C" w:rsidRPr="002B7743" w:rsidRDefault="00C42A17" w:rsidP="00820429">
            <w:pPr>
              <w:spacing w:after="0" w:line="240" w:lineRule="auto"/>
              <w:jc w:val="center"/>
              <w:rPr>
                <w:rFonts w:ascii="Arial" w:hAnsi="Arial" w:cs="Arial"/>
                <w:b/>
                <w:sz w:val="16"/>
                <w:szCs w:val="16"/>
              </w:rPr>
            </w:pPr>
            <w:r w:rsidRPr="002B7743">
              <w:rPr>
                <w:rFonts w:ascii="Arial" w:hAnsi="Arial" w:cs="Arial"/>
                <w:b/>
                <w:sz w:val="16"/>
                <w:szCs w:val="16"/>
              </w:rPr>
              <w:t>Laser Distance Measure 164’</w:t>
            </w:r>
          </w:p>
        </w:tc>
        <w:tc>
          <w:tcPr>
            <w:tcW w:w="3600" w:type="dxa"/>
            <w:tcBorders>
              <w:top w:val="single" w:sz="4" w:space="0" w:color="auto"/>
            </w:tcBorders>
            <w:vAlign w:val="center"/>
          </w:tcPr>
          <w:p w:rsidR="00B53A6C" w:rsidRPr="002B7743" w:rsidRDefault="00C42A17" w:rsidP="00820429">
            <w:pPr>
              <w:spacing w:after="0" w:line="240" w:lineRule="auto"/>
              <w:jc w:val="center"/>
              <w:rPr>
                <w:rFonts w:ascii="Arial" w:hAnsi="Arial" w:cs="Arial"/>
                <w:b/>
                <w:sz w:val="16"/>
                <w:szCs w:val="16"/>
              </w:rPr>
            </w:pPr>
            <w:r w:rsidRPr="002B7743">
              <w:rPr>
                <w:rFonts w:ascii="Arial" w:hAnsi="Arial" w:cs="Arial"/>
                <w:b/>
                <w:sz w:val="16"/>
                <w:szCs w:val="16"/>
              </w:rPr>
              <w:t>Laser Distance Measure 262’</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spacing w:after="0" w:line="240" w:lineRule="auto"/>
              <w:rPr>
                <w:rFonts w:ascii="Arial" w:eastAsia="Arial Unicode MS" w:hAnsi="Arial" w:cs="Arial"/>
                <w:sz w:val="16"/>
                <w:szCs w:val="16"/>
              </w:rPr>
            </w:pPr>
            <w:r w:rsidRPr="002B7743">
              <w:rPr>
                <w:rFonts w:ascii="Arial" w:eastAsia="Arial Unicode MS" w:hAnsi="Arial" w:cs="Arial"/>
                <w:sz w:val="16"/>
                <w:szCs w:val="16"/>
              </w:rPr>
              <w:t>Laser diode</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635nm, Class II</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635nm, Class II</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Working range</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164’</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262’</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Line accuracy</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5/64”</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1/16”</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Measuring units</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Standard/metric</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Standard/metric</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Smallest unit of measure</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1/16”</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1/32”</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Reference points</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2</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4</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Measurement functions</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7</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9</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Historical memory</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5</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20</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Adapts to tripod</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No</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Yes</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Display back light</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No</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Yes</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Power supply</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2 AAA batteries</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2 AAA batteries</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Operating time</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5,000 measurements</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5,000 measurements</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Auto shut-off</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Yes (after 180 seconds)</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Yes (after 180 seconds)</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Operating temperature</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14° - 122° F</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14° - 122° F</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Storage temperature</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-13° - 158° F</w:t>
            </w:r>
          </w:p>
        </w:tc>
        <w:tc>
          <w:tcPr>
            <w:tcW w:w="3600" w:type="dxa"/>
            <w:vAlign w:val="center"/>
          </w:tcPr>
          <w:p w:rsidR="002B7743" w:rsidRPr="002B7743" w:rsidRDefault="002B7743" w:rsidP="00820429">
            <w:pPr>
              <w:spacing w:after="0" w:line="240" w:lineRule="auto"/>
              <w:jc w:val="center"/>
              <w:rPr>
                <w:rFonts w:ascii="Arial" w:hAnsi="Arial" w:cs="Arial"/>
                <w:sz w:val="16"/>
                <w:szCs w:val="16"/>
              </w:rPr>
            </w:pPr>
            <w:r w:rsidRPr="002B7743">
              <w:rPr>
                <w:rFonts w:ascii="Arial" w:hAnsi="Arial" w:cs="Arial"/>
                <w:sz w:val="16"/>
                <w:szCs w:val="16"/>
              </w:rPr>
              <w:t>-13° - 158° F</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Debris resistance</w:t>
            </w:r>
          </w:p>
        </w:tc>
        <w:tc>
          <w:tcPr>
            <w:tcW w:w="3600" w:type="dxa"/>
            <w:vAlign w:val="center"/>
          </w:tcPr>
          <w:p w:rsidR="002B7743" w:rsidRPr="002B7743" w:rsidRDefault="002B7743" w:rsidP="00820429">
            <w:pPr>
              <w:pStyle w:val="NormalWeb"/>
              <w:jc w:val="center"/>
              <w:rPr>
                <w:rFonts w:ascii="Arial" w:hAnsi="Arial" w:cs="Arial"/>
                <w:sz w:val="16"/>
                <w:szCs w:val="16"/>
              </w:rPr>
            </w:pPr>
            <w:r w:rsidRPr="002B7743">
              <w:rPr>
                <w:rFonts w:ascii="Arial" w:hAnsi="Arial" w:cs="Arial"/>
                <w:sz w:val="16"/>
                <w:szCs w:val="16"/>
              </w:rPr>
              <w:t>IP54 rating</w:t>
            </w:r>
          </w:p>
        </w:tc>
        <w:tc>
          <w:tcPr>
            <w:tcW w:w="3600" w:type="dxa"/>
            <w:vAlign w:val="center"/>
          </w:tcPr>
          <w:p w:rsidR="002B7743" w:rsidRPr="002B7743" w:rsidRDefault="002B7743" w:rsidP="00820429">
            <w:pPr>
              <w:pStyle w:val="NormalWeb"/>
              <w:jc w:val="center"/>
              <w:rPr>
                <w:rFonts w:ascii="Arial" w:hAnsi="Arial" w:cs="Arial"/>
                <w:sz w:val="16"/>
                <w:szCs w:val="16"/>
              </w:rPr>
            </w:pPr>
            <w:r w:rsidRPr="002B7743">
              <w:rPr>
                <w:rFonts w:ascii="Arial" w:hAnsi="Arial" w:cs="Arial"/>
                <w:sz w:val="16"/>
                <w:szCs w:val="16"/>
              </w:rPr>
              <w:t>IP54 rating</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t>Dimensions</w:t>
            </w:r>
          </w:p>
        </w:tc>
        <w:tc>
          <w:tcPr>
            <w:tcW w:w="3600" w:type="dxa"/>
            <w:vAlign w:val="center"/>
          </w:tcPr>
          <w:p w:rsidR="002B7743" w:rsidRPr="002B7743" w:rsidRDefault="002B7743" w:rsidP="00820429">
            <w:pPr>
              <w:pStyle w:val="NormalWeb"/>
              <w:jc w:val="center"/>
              <w:rPr>
                <w:rFonts w:ascii="Arial" w:hAnsi="Arial" w:cs="Arial"/>
                <w:sz w:val="16"/>
                <w:szCs w:val="16"/>
              </w:rPr>
            </w:pPr>
            <w:r w:rsidRPr="002B7743">
              <w:rPr>
                <w:rFonts w:ascii="Arial" w:hAnsi="Arial" w:cs="Arial"/>
                <w:sz w:val="16"/>
                <w:szCs w:val="16"/>
              </w:rPr>
              <w:t>7.28” x 5.27” x 2.48”</w:t>
            </w:r>
          </w:p>
        </w:tc>
        <w:tc>
          <w:tcPr>
            <w:tcW w:w="3600" w:type="dxa"/>
            <w:vAlign w:val="center"/>
          </w:tcPr>
          <w:p w:rsidR="002B7743" w:rsidRPr="002B7743" w:rsidRDefault="002B7743" w:rsidP="00820429">
            <w:pPr>
              <w:pStyle w:val="NormalWeb"/>
              <w:jc w:val="center"/>
              <w:rPr>
                <w:rFonts w:ascii="Arial" w:hAnsi="Arial" w:cs="Arial"/>
                <w:sz w:val="16"/>
                <w:szCs w:val="16"/>
              </w:rPr>
            </w:pPr>
            <w:r w:rsidRPr="002B7743">
              <w:rPr>
                <w:rFonts w:ascii="Arial" w:hAnsi="Arial" w:cs="Arial"/>
                <w:sz w:val="16"/>
                <w:szCs w:val="16"/>
              </w:rPr>
              <w:t>7.28” x 5.27” x 2.48”</w:t>
            </w:r>
          </w:p>
        </w:tc>
      </w:tr>
      <w:tr w:rsidR="002B7743" w:rsidRPr="002B7743" w:rsidTr="00820429">
        <w:trPr>
          <w:trHeight w:val="255"/>
        </w:trPr>
        <w:tc>
          <w:tcPr>
            <w:tcW w:w="1800" w:type="dxa"/>
            <w:noWrap/>
            <w:tcMar>
              <w:top w:w="14" w:type="dxa"/>
              <w:left w:w="29" w:type="dxa"/>
              <w:bottom w:w="14" w:type="dxa"/>
              <w:right w:w="29" w:type="dxa"/>
            </w:tcMar>
            <w:vAlign w:val="center"/>
          </w:tcPr>
          <w:p w:rsidR="002B7743" w:rsidRPr="002B7743" w:rsidRDefault="002B7743" w:rsidP="00820429">
            <w:pPr>
              <w:pStyle w:val="NormalWeb"/>
              <w:rPr>
                <w:rFonts w:ascii="Arial" w:hAnsi="Arial" w:cs="Arial"/>
                <w:sz w:val="16"/>
                <w:szCs w:val="16"/>
              </w:rPr>
            </w:pPr>
            <w:r w:rsidRPr="002B7743">
              <w:rPr>
                <w:rFonts w:ascii="Arial" w:hAnsi="Arial" w:cs="Arial"/>
                <w:sz w:val="16"/>
                <w:szCs w:val="16"/>
              </w:rPr>
              <w:lastRenderedPageBreak/>
              <w:t>Net Weight</w:t>
            </w:r>
          </w:p>
        </w:tc>
        <w:tc>
          <w:tcPr>
            <w:tcW w:w="3600" w:type="dxa"/>
            <w:vAlign w:val="center"/>
          </w:tcPr>
          <w:p w:rsidR="002B7743" w:rsidRPr="002B7743" w:rsidRDefault="002B7743" w:rsidP="00820429">
            <w:pPr>
              <w:pStyle w:val="NormalWeb"/>
              <w:jc w:val="center"/>
              <w:rPr>
                <w:rFonts w:ascii="Arial" w:hAnsi="Arial" w:cs="Arial"/>
                <w:sz w:val="16"/>
                <w:szCs w:val="16"/>
              </w:rPr>
            </w:pPr>
            <w:r w:rsidRPr="002B7743">
              <w:rPr>
                <w:rFonts w:ascii="Arial" w:hAnsi="Arial" w:cs="Arial"/>
                <w:sz w:val="16"/>
                <w:szCs w:val="16"/>
              </w:rPr>
              <w:t>.22 lbs.</w:t>
            </w:r>
          </w:p>
        </w:tc>
        <w:tc>
          <w:tcPr>
            <w:tcW w:w="3600" w:type="dxa"/>
            <w:vAlign w:val="center"/>
          </w:tcPr>
          <w:p w:rsidR="002B7743" w:rsidRPr="002B7743" w:rsidRDefault="002B7743" w:rsidP="00820429">
            <w:pPr>
              <w:pStyle w:val="NormalWeb"/>
              <w:jc w:val="center"/>
              <w:rPr>
                <w:rFonts w:ascii="Arial" w:hAnsi="Arial" w:cs="Arial"/>
                <w:sz w:val="16"/>
                <w:szCs w:val="16"/>
              </w:rPr>
            </w:pPr>
            <w:r w:rsidRPr="002B7743">
              <w:rPr>
                <w:rFonts w:ascii="Arial" w:hAnsi="Arial" w:cs="Arial"/>
                <w:sz w:val="16"/>
                <w:szCs w:val="16"/>
              </w:rPr>
              <w:t>.30 lbs.</w:t>
            </w:r>
          </w:p>
        </w:tc>
      </w:tr>
      <w:tr w:rsidR="00CD3F91" w:rsidRPr="002B7743" w:rsidTr="00820429">
        <w:trPr>
          <w:trHeight w:val="255"/>
        </w:trPr>
        <w:tc>
          <w:tcPr>
            <w:tcW w:w="1800" w:type="dxa"/>
            <w:noWrap/>
            <w:tcMar>
              <w:top w:w="14" w:type="dxa"/>
              <w:left w:w="29" w:type="dxa"/>
              <w:bottom w:w="14" w:type="dxa"/>
              <w:right w:w="29" w:type="dxa"/>
            </w:tcMar>
            <w:vAlign w:val="center"/>
          </w:tcPr>
          <w:p w:rsidR="00CD3F91" w:rsidRPr="002B7743" w:rsidRDefault="00CD3F91" w:rsidP="00820429">
            <w:pPr>
              <w:pStyle w:val="NormalWeb"/>
              <w:rPr>
                <w:rFonts w:ascii="Arial" w:hAnsi="Arial" w:cs="Arial"/>
                <w:sz w:val="16"/>
                <w:szCs w:val="16"/>
              </w:rPr>
            </w:pPr>
            <w:r w:rsidRPr="002B7743">
              <w:rPr>
                <w:rFonts w:ascii="Arial" w:hAnsi="Arial" w:cs="Arial"/>
                <w:sz w:val="16"/>
                <w:szCs w:val="16"/>
              </w:rPr>
              <w:t>Includes</w:t>
            </w:r>
          </w:p>
        </w:tc>
        <w:tc>
          <w:tcPr>
            <w:tcW w:w="3600" w:type="dxa"/>
            <w:vAlign w:val="center"/>
          </w:tcPr>
          <w:p w:rsidR="00CD3F91" w:rsidRPr="002B7743" w:rsidRDefault="00CD3F91" w:rsidP="00820429">
            <w:pPr>
              <w:pStyle w:val="NormalWeb"/>
              <w:jc w:val="center"/>
              <w:rPr>
                <w:rFonts w:ascii="Arial" w:hAnsi="Arial" w:cs="Arial"/>
                <w:sz w:val="16"/>
                <w:szCs w:val="16"/>
              </w:rPr>
            </w:pPr>
            <w:r w:rsidRPr="002B7743">
              <w:rPr>
                <w:rFonts w:ascii="Arial" w:hAnsi="Arial" w:cs="Arial"/>
                <w:sz w:val="16"/>
                <w:szCs w:val="16"/>
              </w:rPr>
              <w:t xml:space="preserve">Instrument, Quick-Start Guide, </w:t>
            </w:r>
            <w:r>
              <w:rPr>
                <w:rFonts w:ascii="Arial" w:hAnsi="Arial" w:cs="Arial"/>
                <w:sz w:val="16"/>
                <w:szCs w:val="16"/>
              </w:rPr>
              <w:br/>
            </w:r>
            <w:r w:rsidRPr="002B7743">
              <w:rPr>
                <w:rFonts w:ascii="Arial" w:hAnsi="Arial" w:cs="Arial"/>
                <w:sz w:val="16"/>
                <w:szCs w:val="16"/>
              </w:rPr>
              <w:t>CD-ROM, Pouch, Strap</w:t>
            </w:r>
          </w:p>
        </w:tc>
        <w:tc>
          <w:tcPr>
            <w:tcW w:w="3600" w:type="dxa"/>
            <w:vAlign w:val="center"/>
          </w:tcPr>
          <w:p w:rsidR="00CD3F91" w:rsidRPr="002B7743" w:rsidRDefault="00CD3F91" w:rsidP="00820429">
            <w:pPr>
              <w:pStyle w:val="NormalWeb"/>
              <w:jc w:val="center"/>
              <w:rPr>
                <w:rFonts w:ascii="Arial" w:hAnsi="Arial" w:cs="Arial"/>
                <w:sz w:val="16"/>
                <w:szCs w:val="16"/>
              </w:rPr>
            </w:pPr>
            <w:r w:rsidRPr="002B7743">
              <w:rPr>
                <w:rFonts w:ascii="Arial" w:hAnsi="Arial" w:cs="Arial"/>
                <w:sz w:val="16"/>
                <w:szCs w:val="16"/>
              </w:rPr>
              <w:t xml:space="preserve">Instrument, Quick-Start Guide, </w:t>
            </w:r>
            <w:r>
              <w:rPr>
                <w:rFonts w:ascii="Arial" w:hAnsi="Arial" w:cs="Arial"/>
                <w:sz w:val="16"/>
                <w:szCs w:val="16"/>
              </w:rPr>
              <w:br/>
            </w:r>
            <w:r w:rsidRPr="002B7743">
              <w:rPr>
                <w:rFonts w:ascii="Arial" w:hAnsi="Arial" w:cs="Arial"/>
                <w:sz w:val="16"/>
                <w:szCs w:val="16"/>
              </w:rPr>
              <w:t>CD-ROM, Pouch, Strap</w:t>
            </w:r>
          </w:p>
        </w:tc>
      </w:tr>
    </w:tbl>
    <w:p w:rsidR="00CE41C7" w:rsidRPr="004D3B41" w:rsidRDefault="00CE41C7"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About Makita®</w:t>
      </w:r>
    </w:p>
    <w:p w:rsidR="002107FB" w:rsidRDefault="00CE41C7" w:rsidP="004D3B41">
      <w:pPr>
        <w:spacing w:after="0" w:line="240" w:lineRule="auto"/>
        <w:rPr>
          <w:rFonts w:ascii="Arial" w:hAnsi="Arial" w:cs="Arial"/>
        </w:rPr>
      </w:pPr>
      <w:r w:rsidRPr="004D3B41">
        <w:rPr>
          <w:rFonts w:ascii="Arial" w:hAnsi="Arial" w:cs="Arial"/>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4D3B41">
        <w:rPr>
          <w:rFonts w:ascii="Arial" w:hAnsi="Arial" w:cs="Arial"/>
        </w:rPr>
        <w:t>makitatoolspage</w:t>
      </w:r>
      <w:proofErr w:type="spellEnd"/>
      <w:r w:rsidRPr="004D3B41">
        <w:rPr>
          <w:rFonts w:ascii="Arial" w:hAnsi="Arial" w:cs="Arial"/>
        </w:rPr>
        <w:t>, twitter.com/</w:t>
      </w:r>
      <w:proofErr w:type="spellStart"/>
      <w:r w:rsidRPr="004D3B41">
        <w:rPr>
          <w:rFonts w:ascii="Arial" w:hAnsi="Arial" w:cs="Arial"/>
        </w:rPr>
        <w:t>makitatools</w:t>
      </w:r>
      <w:proofErr w:type="spellEnd"/>
      <w:r w:rsidRPr="004D3B41">
        <w:rPr>
          <w:rFonts w:ascii="Arial" w:hAnsi="Arial" w:cs="Arial"/>
        </w:rPr>
        <w:t>, youtube.com/</w:t>
      </w:r>
      <w:proofErr w:type="spellStart"/>
      <w:r w:rsidRPr="004D3B41">
        <w:rPr>
          <w:rFonts w:ascii="Arial" w:hAnsi="Arial" w:cs="Arial"/>
        </w:rPr>
        <w:t>makitapowertools</w:t>
      </w:r>
      <w:proofErr w:type="spellEnd"/>
      <w:r w:rsidRPr="004D3B41">
        <w:rPr>
          <w:rFonts w:ascii="Arial" w:hAnsi="Arial" w:cs="Arial"/>
        </w:rPr>
        <w:t xml:space="preserve">, </w:t>
      </w:r>
      <w:proofErr w:type="gramStart"/>
      <w:r w:rsidRPr="004D3B41">
        <w:rPr>
          <w:rFonts w:ascii="Arial" w:hAnsi="Arial" w:cs="Arial"/>
        </w:rPr>
        <w:t>instagram.com</w:t>
      </w:r>
      <w:proofErr w:type="gramEnd"/>
      <w:r w:rsidRPr="004D3B41">
        <w:rPr>
          <w:rFonts w:ascii="Arial" w:hAnsi="Arial" w:cs="Arial"/>
        </w:rPr>
        <w:t>/</w:t>
      </w:r>
      <w:proofErr w:type="spellStart"/>
      <w:r w:rsidRPr="004D3B41">
        <w:rPr>
          <w:rFonts w:ascii="Arial" w:hAnsi="Arial" w:cs="Arial"/>
        </w:rPr>
        <w:t>makitatools</w:t>
      </w:r>
      <w:proofErr w:type="spellEnd"/>
      <w:r w:rsidRPr="004D3B41">
        <w:rPr>
          <w:rFonts w:ascii="Arial" w:hAnsi="Arial" w:cs="Arial"/>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p w:rsidR="003156EF" w:rsidRPr="004D3B41" w:rsidRDefault="003156EF" w:rsidP="003156EF">
      <w:pPr>
        <w:spacing w:after="0" w:line="240" w:lineRule="auto"/>
        <w:jc w:val="center"/>
        <w:rPr>
          <w:rFonts w:ascii="Arial" w:hAnsi="Arial" w:cs="Arial"/>
        </w:rPr>
      </w:pPr>
      <w:r>
        <w:rPr>
          <w:rFonts w:ascii="Arial" w:hAnsi="Arial" w:cs="Arial"/>
        </w:rPr>
        <w:t>-###-</w:t>
      </w:r>
    </w:p>
    <w:sectPr w:rsidR="003156EF" w:rsidRPr="004D3B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C7"/>
    <w:rsid w:val="00005402"/>
    <w:rsid w:val="00065CC9"/>
    <w:rsid w:val="00173C75"/>
    <w:rsid w:val="001A52B4"/>
    <w:rsid w:val="001F77E9"/>
    <w:rsid w:val="002B7743"/>
    <w:rsid w:val="00310A87"/>
    <w:rsid w:val="003156EF"/>
    <w:rsid w:val="00404FF5"/>
    <w:rsid w:val="004655AA"/>
    <w:rsid w:val="004D3B41"/>
    <w:rsid w:val="004F6DF7"/>
    <w:rsid w:val="00525420"/>
    <w:rsid w:val="005E6538"/>
    <w:rsid w:val="006551F4"/>
    <w:rsid w:val="006B723B"/>
    <w:rsid w:val="00795B54"/>
    <w:rsid w:val="00820429"/>
    <w:rsid w:val="009B7643"/>
    <w:rsid w:val="009C0724"/>
    <w:rsid w:val="00AD72E4"/>
    <w:rsid w:val="00B13173"/>
    <w:rsid w:val="00B53A6C"/>
    <w:rsid w:val="00B87E16"/>
    <w:rsid w:val="00BF030B"/>
    <w:rsid w:val="00C42A17"/>
    <w:rsid w:val="00C6648B"/>
    <w:rsid w:val="00CD3F91"/>
    <w:rsid w:val="00CE41C7"/>
    <w:rsid w:val="00D61E15"/>
    <w:rsid w:val="00D73C45"/>
    <w:rsid w:val="00E736F7"/>
    <w:rsid w:val="00FA4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53A6C"/>
    <w:rPr>
      <w:b/>
      <w:bCs/>
    </w:rPr>
  </w:style>
  <w:style w:type="paragraph" w:styleId="BalloonText">
    <w:name w:val="Balloon Text"/>
    <w:basedOn w:val="Normal"/>
    <w:link w:val="BalloonTextChar"/>
    <w:uiPriority w:val="99"/>
    <w:semiHidden/>
    <w:unhideWhenUsed/>
    <w:rsid w:val="00CD3F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F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53A6C"/>
    <w:rPr>
      <w:b/>
      <w:bCs/>
    </w:rPr>
  </w:style>
  <w:style w:type="paragraph" w:styleId="BalloonText">
    <w:name w:val="Balloon Text"/>
    <w:basedOn w:val="Normal"/>
    <w:link w:val="BalloonTextChar"/>
    <w:uiPriority w:val="99"/>
    <w:semiHidden/>
    <w:unhideWhenUsed/>
    <w:rsid w:val="00CD3F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F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586172">
      <w:bodyDiv w:val="1"/>
      <w:marLeft w:val="0"/>
      <w:marRight w:val="0"/>
      <w:marTop w:val="0"/>
      <w:marBottom w:val="0"/>
      <w:divBdr>
        <w:top w:val="none" w:sz="0" w:space="0" w:color="auto"/>
        <w:left w:val="none" w:sz="0" w:space="0" w:color="auto"/>
        <w:bottom w:val="none" w:sz="0" w:space="0" w:color="auto"/>
        <w:right w:val="none" w:sz="0" w:space="0" w:color="auto"/>
      </w:divBdr>
      <w:divsChild>
        <w:div w:id="1247033440">
          <w:marLeft w:val="0"/>
          <w:marRight w:val="225"/>
          <w:marTop w:val="45"/>
          <w:marBottom w:val="45"/>
          <w:divBdr>
            <w:top w:val="none" w:sz="0" w:space="0" w:color="auto"/>
            <w:left w:val="none" w:sz="0" w:space="0" w:color="auto"/>
            <w:bottom w:val="none" w:sz="0" w:space="0" w:color="auto"/>
            <w:right w:val="none" w:sz="0" w:space="0" w:color="auto"/>
          </w:divBdr>
        </w:div>
        <w:div w:id="1684472138">
          <w:marLeft w:val="0"/>
          <w:marRight w:val="0"/>
          <w:marTop w:val="0"/>
          <w:marBottom w:val="0"/>
          <w:divBdr>
            <w:top w:val="none" w:sz="0" w:space="0" w:color="auto"/>
            <w:left w:val="none" w:sz="0" w:space="0" w:color="auto"/>
            <w:bottom w:val="none" w:sz="0" w:space="0" w:color="auto"/>
            <w:right w:val="none" w:sz="0" w:space="0" w:color="auto"/>
          </w:divBdr>
        </w:div>
        <w:div w:id="1839807169">
          <w:marLeft w:val="0"/>
          <w:marRight w:val="0"/>
          <w:marTop w:val="0"/>
          <w:marBottom w:val="0"/>
          <w:divBdr>
            <w:top w:val="none" w:sz="0" w:space="0" w:color="auto"/>
            <w:left w:val="none" w:sz="0" w:space="0" w:color="auto"/>
            <w:bottom w:val="none" w:sz="0" w:space="0" w:color="auto"/>
            <w:right w:val="none" w:sz="0" w:space="0" w:color="auto"/>
          </w:divBdr>
        </w:div>
        <w:div w:id="233976666">
          <w:marLeft w:val="0"/>
          <w:marRight w:val="0"/>
          <w:marTop w:val="0"/>
          <w:marBottom w:val="0"/>
          <w:divBdr>
            <w:top w:val="none" w:sz="0" w:space="0" w:color="auto"/>
            <w:left w:val="none" w:sz="0" w:space="0" w:color="auto"/>
            <w:bottom w:val="none" w:sz="0" w:space="0" w:color="auto"/>
            <w:right w:val="none" w:sz="0" w:space="0" w:color="auto"/>
          </w:divBdr>
        </w:div>
        <w:div w:id="154996197">
          <w:marLeft w:val="0"/>
          <w:marRight w:val="0"/>
          <w:marTop w:val="0"/>
          <w:marBottom w:val="0"/>
          <w:divBdr>
            <w:top w:val="none" w:sz="0" w:space="0" w:color="auto"/>
            <w:left w:val="none" w:sz="0" w:space="0" w:color="auto"/>
            <w:bottom w:val="none" w:sz="0" w:space="0" w:color="auto"/>
            <w:right w:val="none" w:sz="0" w:space="0" w:color="auto"/>
          </w:divBdr>
        </w:div>
        <w:div w:id="146942398">
          <w:marLeft w:val="0"/>
          <w:marRight w:val="0"/>
          <w:marTop w:val="0"/>
          <w:marBottom w:val="0"/>
          <w:divBdr>
            <w:top w:val="none" w:sz="0" w:space="0" w:color="auto"/>
            <w:left w:val="none" w:sz="0" w:space="0" w:color="auto"/>
            <w:bottom w:val="none" w:sz="0" w:space="0" w:color="auto"/>
            <w:right w:val="none" w:sz="0" w:space="0" w:color="auto"/>
          </w:divBdr>
        </w:div>
        <w:div w:id="2134979244">
          <w:marLeft w:val="0"/>
          <w:marRight w:val="0"/>
          <w:marTop w:val="0"/>
          <w:marBottom w:val="0"/>
          <w:divBdr>
            <w:top w:val="none" w:sz="0" w:space="0" w:color="auto"/>
            <w:left w:val="none" w:sz="0" w:space="0" w:color="auto"/>
            <w:bottom w:val="none" w:sz="0" w:space="0" w:color="auto"/>
            <w:right w:val="none" w:sz="0" w:space="0" w:color="auto"/>
          </w:divBdr>
        </w:div>
        <w:div w:id="105657994">
          <w:marLeft w:val="0"/>
          <w:marRight w:val="0"/>
          <w:marTop w:val="0"/>
          <w:marBottom w:val="0"/>
          <w:divBdr>
            <w:top w:val="none" w:sz="0" w:space="0" w:color="auto"/>
            <w:left w:val="none" w:sz="0" w:space="0" w:color="auto"/>
            <w:bottom w:val="none" w:sz="0" w:space="0" w:color="auto"/>
            <w:right w:val="none" w:sz="0" w:space="0" w:color="auto"/>
          </w:divBdr>
        </w:div>
        <w:div w:id="1556090028">
          <w:marLeft w:val="0"/>
          <w:marRight w:val="0"/>
          <w:marTop w:val="0"/>
          <w:marBottom w:val="0"/>
          <w:divBdr>
            <w:top w:val="none" w:sz="0" w:space="0" w:color="auto"/>
            <w:left w:val="none" w:sz="0" w:space="0" w:color="auto"/>
            <w:bottom w:val="none" w:sz="0" w:space="0" w:color="auto"/>
            <w:right w:val="none" w:sz="0" w:space="0" w:color="auto"/>
          </w:divBdr>
        </w:div>
        <w:div w:id="789591548">
          <w:marLeft w:val="0"/>
          <w:marRight w:val="0"/>
          <w:marTop w:val="0"/>
          <w:marBottom w:val="0"/>
          <w:divBdr>
            <w:top w:val="none" w:sz="0" w:space="0" w:color="auto"/>
            <w:left w:val="none" w:sz="0" w:space="0" w:color="auto"/>
            <w:bottom w:val="none" w:sz="0" w:space="0" w:color="auto"/>
            <w:right w:val="none" w:sz="0" w:space="0" w:color="auto"/>
          </w:divBdr>
        </w:div>
        <w:div w:id="781337877">
          <w:marLeft w:val="0"/>
          <w:marRight w:val="0"/>
          <w:marTop w:val="0"/>
          <w:marBottom w:val="0"/>
          <w:divBdr>
            <w:top w:val="none" w:sz="0" w:space="0" w:color="auto"/>
            <w:left w:val="none" w:sz="0" w:space="0" w:color="auto"/>
            <w:bottom w:val="none" w:sz="0" w:space="0" w:color="auto"/>
            <w:right w:val="none" w:sz="0" w:space="0" w:color="auto"/>
          </w:divBdr>
        </w:div>
      </w:divsChild>
    </w:div>
    <w:div w:id="716975756">
      <w:bodyDiv w:val="1"/>
      <w:marLeft w:val="0"/>
      <w:marRight w:val="0"/>
      <w:marTop w:val="0"/>
      <w:marBottom w:val="0"/>
      <w:divBdr>
        <w:top w:val="none" w:sz="0" w:space="0" w:color="auto"/>
        <w:left w:val="none" w:sz="0" w:space="0" w:color="auto"/>
        <w:bottom w:val="none" w:sz="0" w:space="0" w:color="auto"/>
        <w:right w:val="none" w:sz="0" w:space="0" w:color="auto"/>
      </w:divBdr>
    </w:div>
    <w:div w:id="189781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8E0AD-2E17-4F1F-853A-EE7FAADD2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3</Pages>
  <Words>932</Words>
  <Characters>5315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5</cp:revision>
  <cp:lastPrinted>2015-09-02T21:10:00Z</cp:lastPrinted>
  <dcterms:created xsi:type="dcterms:W3CDTF">2015-06-17T01:30:00Z</dcterms:created>
  <dcterms:modified xsi:type="dcterms:W3CDTF">2015-09-02T21:42:00Z</dcterms:modified>
</cp:coreProperties>
</file>